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415"/>
        <w:gridCol w:w="4121"/>
        <w:gridCol w:w="6804"/>
        <w:gridCol w:w="992"/>
      </w:tblGrid>
      <w:tr w:rsidR="00D034DD" w:rsidRPr="003B1186" w:rsidTr="00D034DD">
        <w:trPr>
          <w:trHeight w:val="315"/>
        </w:trPr>
        <w:tc>
          <w:tcPr>
            <w:tcW w:w="2415" w:type="dxa"/>
            <w:tcBorders>
              <w:top w:val="single" w:sz="8" w:space="0" w:color="666633"/>
              <w:left w:val="single" w:sz="8" w:space="0" w:color="666633"/>
              <w:bottom w:val="single" w:sz="8" w:space="0" w:color="000000"/>
              <w:right w:val="single" w:sz="8" w:space="0" w:color="666633"/>
            </w:tcBorders>
            <w:shd w:val="clear" w:color="000000" w:fill="E6E6E6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1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Авторы</w:t>
            </w:r>
          </w:p>
        </w:tc>
        <w:tc>
          <w:tcPr>
            <w:tcW w:w="4121" w:type="dxa"/>
            <w:tcBorders>
              <w:top w:val="single" w:sz="8" w:space="0" w:color="666633"/>
              <w:left w:val="single" w:sz="8" w:space="0" w:color="CCCCCC"/>
              <w:bottom w:val="single" w:sz="8" w:space="0" w:color="000000"/>
              <w:right w:val="single" w:sz="8" w:space="0" w:color="666633"/>
            </w:tcBorders>
            <w:shd w:val="clear" w:color="000000" w:fill="E6E6E6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1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804" w:type="dxa"/>
            <w:tcBorders>
              <w:top w:val="single" w:sz="8" w:space="0" w:color="666633"/>
              <w:left w:val="single" w:sz="8" w:space="0" w:color="CCCCCC"/>
              <w:bottom w:val="single" w:sz="8" w:space="0" w:color="000000"/>
              <w:right w:val="single" w:sz="8" w:space="0" w:color="666633"/>
            </w:tcBorders>
            <w:shd w:val="clear" w:color="000000" w:fill="E6E6E6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11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Аннотация</w:t>
            </w:r>
          </w:p>
        </w:tc>
        <w:tc>
          <w:tcPr>
            <w:tcW w:w="992" w:type="dxa"/>
            <w:tcBorders>
              <w:top w:val="single" w:sz="8" w:space="0" w:color="666633"/>
              <w:left w:val="single" w:sz="8" w:space="0" w:color="CCCCCC"/>
              <w:bottom w:val="single" w:sz="8" w:space="0" w:color="000000"/>
              <w:right w:val="single" w:sz="8" w:space="0" w:color="666633"/>
            </w:tcBorders>
            <w:shd w:val="clear" w:color="000000" w:fill="E6E6E6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Цена, грн</w:t>
            </w:r>
            <w:r w:rsidRPr="003B11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Вакциноз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его излечение с помощью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Thuja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с заметками 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гомеопрофилактике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», 64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57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Автор разрабатывает здесь концепцию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вакциноза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— вызванного прививками глубокого</w:t>
            </w:r>
            <w:r w:rsidR="003579F4" w:rsidRPr="0035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 длительного болезненного состояния организма, которое может проявляться в самых разнообразных формах — в виде невралгий, парезов, пустулезных высыпаний и мн. др. Наилучшим гомеопатическим лекарством для его лечения является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Thuja</w:t>
            </w:r>
            <w:proofErr w:type="spellEnd"/>
            <w:r w:rsidR="003579F4" w:rsidRPr="003579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occidentalis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Это убедительно показано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Бернеттом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примерах из собственной практики.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Вторая часть книги посвящена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гомеопрофилактике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то есть профилактике заболеваний в соответствии с законом подобия.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впервые вводит понятие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гомеопрофилактики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разрабатывает основные ее положения.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заболеваний кожи», 88 с., м. («Классики гомеопатии»)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 книга адресована профессионалам и к тому же может служить духовной поддержкой тем гомеопатическим ассоциациям, которые стремятся к тому, чтобы квалифицированных врачей-гомеопатов было как можно больше</w:t>
            </w:r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они были не только в мегаполисах. Побуждать людей обращаться при тех же кожных болезнях не в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кожвендиспансер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а к хорошему гомеопату — это можно считать заветом Дж.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заболеваний селезенки», 64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99"/>
              <w:right w:val="single" w:sz="8" w:space="0" w:color="666699"/>
            </w:tcBorders>
            <w:shd w:val="clear" w:color="auto" w:fill="auto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книге, посвященной гомеопатическому лечению болезней, проявляющихся поражением селезенки, д-р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знакомит читателя с теоретическими основами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органопатии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– направления, заимствованного им у Парацельса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Радемахера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и приводит многочисленные примеры из практики, когда применение лекарств, обладающих селективным сродством к селезенке, излечивало тяжелейшие болезни.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Среди использовавшихся им препаратов представлены в том числе многие, почти неизвестные нынешнему поколению гомеопатов –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Ceanothus</w:t>
            </w:r>
            <w:proofErr w:type="spellEnd"/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americanus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Magnesia</w:t>
            </w:r>
            <w:proofErr w:type="spellEnd"/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tartarica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Luffa</w:t>
            </w:r>
            <w:proofErr w:type="spellEnd"/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echinata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Rubia</w:t>
            </w:r>
            <w:proofErr w:type="spellEnd"/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tinctoria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Scilla</w:t>
            </w:r>
            <w:proofErr w:type="spellEnd"/>
            <w:r w:rsidR="00050CB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maritime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др. Как и в других своих работах,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указывает на важность своевременного распознавания и лечения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вакциноза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как одной из нередких причин хронических заболеваний.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034DD" w:rsidRPr="003B1186" w:rsidTr="00D034DD">
        <w:trPr>
          <w:trHeight w:val="36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и поддержка ослабленных и отстающих в развитии детей», 64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FB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Книга суммирует двадцатилетний опыт лечения Дж. Комптон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детей. Автор комбинировал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органопатический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конституциональный подходы, применял свои излюбленные препараты</w:t>
            </w:r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Tuberculinum</w:t>
            </w:r>
            <w:proofErr w:type="spellEnd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Bacillinum</w:t>
            </w:r>
            <w:proofErr w:type="spellEnd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Lue</w:t>
            </w:r>
            <w:proofErr w:type="spellEnd"/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s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n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um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Thuja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Aurum</w:t>
            </w:r>
            <w:proofErr w:type="spellEnd"/>
            <w:r w:rsidR="004836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metallicum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др.) и добивался выдающихся результатов. Он утверждает, что никакие вспомогательные мероприятия, не затрагивающие конституциональную патологию, которая лежит в основе хронического заболевания, не в состоянии по-настоящему вылечить ребенка. Причинами же возникновения конституциональной патологии он считает аллопатическое подавление острых болезней, хронические неблагоприятные последствия прививания, или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вакциноз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и наследованные миазмы. Читатель может познакомиться со случаями успешного излечения гомеопатией умственной отсталости, глухоты, костных деформаций, недоразвития зубов, параличей, эпилепсии,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лимфоаденопатий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др. Особый интерес представляет продемонстрированное автором чисто гомеопатическое, без привлечения других методов, лечение патологии зрения (страбизм и астигматизм) у детей, позволяющее отказаться от очков.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034DD" w:rsidRPr="003B1186" w:rsidTr="00D034DD">
        <w:trPr>
          <w:trHeight w:val="19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невралгий и их причин», 68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99"/>
              <w:right w:val="single" w:sz="8" w:space="0" w:color="666699"/>
            </w:tcBorders>
            <w:shd w:val="clear" w:color="auto" w:fill="auto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 невралгией автор подразумевает любую острую пароксизмальную боль,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не связанную с явной патологией или анатомической причиной. Такую боль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образно называет телеграммой с новостями о болезни: она всегда свидетельствует о внутреннем неблагополучии в организме. Основой гомеопатического лечения невралгии является выявление и устранение болезненного состояния, ставшего ее причиной. Автор приводит множество примеров различных невралгий из собственной и чужой практики, акцентируя внимание на необходимости индивидуального подхода к лечению. Особый раздел книги посвящен стенокардии (сердечной невралгии).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034DD" w:rsidRPr="003B1186" w:rsidTr="00D034DD">
        <w:trPr>
          <w:trHeight w:val="12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опухолей», 140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99"/>
              <w:right w:val="single" w:sz="8" w:space="0" w:color="666699"/>
            </w:tcBorders>
            <w:shd w:val="clear" w:color="auto" w:fill="auto"/>
            <w:hideMark/>
          </w:tcPr>
          <w:p w:rsidR="00D034DD" w:rsidRPr="003B1186" w:rsidRDefault="00D034DD" w:rsidP="00F54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«Гомеопатическое лечение опухолей» – одна из самых известных и интересных работ Джеймса Комптона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выдержавшая два прижизненных издания (1893 и 1898 гг.). Актуальность темы говорит сама за себя и, к сожалению, с годами только увеличивается. Книга стала продолжением издания «Гомеопатическое лечение опухолей молочной железы», увидевшего свет в 1888 году.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270</w:t>
            </w:r>
          </w:p>
        </w:tc>
      </w:tr>
      <w:tr w:rsidR="00D034DD" w:rsidRPr="003B1186" w:rsidTr="00D034DD">
        <w:trPr>
          <w:trHeight w:val="26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подагры», 68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FB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Автор подчеркивает, что для подлинного исцеления от подагры следует лечить не только ее приступы, но и саму предрасположенность организма к образованию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уратов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—подагрический диатез.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касается различных подходов к лечению подагры и подробно описывает собственный метод, иллюстрируя общие положения примерами из своей практики. В том числе приведены случаи гомеопатического излечения подагры, осложненной офтальмией, экземой, поражением сердца и почек. В книге упомянуто большое количество эффективных при лечении подагры гомеопатических лекарств, среди которых можно выделить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Urtica</w:t>
            </w:r>
            <w:proofErr w:type="spellEnd"/>
            <w:r w:rsidR="00FB195B" w:rsidRP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urens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— средство, особенно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гомеопатичное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приступу подагры, а также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Spiritus</w:t>
            </w:r>
            <w:proofErr w:type="spellEnd"/>
            <w:r w:rsidR="00FB195B" w:rsidRP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glandium</w:t>
            </w:r>
            <w:proofErr w:type="spellEnd"/>
            <w:r w:rsidR="00FB195B" w:rsidRP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quercus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— гомеопатический антидот последствий злоупотребления алкоголем, зачастую препятствующих лечению.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туберкулеза», 96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FB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Сопоставляя свой метод лечения туберкулеза с методом Коха,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указывает, что разница между ними заключается в способе получения лекарства и в его применении. Множество случаев из практики автора, а также практики других врачей демонстрирует, что гомеопатический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Bacillinum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быстро излечивает простые, неосложненные, недалеко зашедшие случаи туберкулеза любой локализации.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подчеркивает, что данное лекарство следует назначать в высоких потенциях и редкими приемами. Если в случае есть нетуберкулезные компоненты, лечение нужно начинать с них, и для этого требуются дополнительные лекарства. Однако</w:t>
            </w:r>
            <w:r w:rsidR="00FB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когда туберкулезный процесс в полном разгаре, применение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Bacillinum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бесполезно.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D034DD" w:rsidRPr="003B1186" w:rsidTr="00D034DD">
        <w:trPr>
          <w:trHeight w:val="21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FB19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лечение свищей», 68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 мнению автора, свищевая болезнь обычно является местным проявлением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конституционального расстройства, а сам свищ — выходным клапаном, позволяющим организму избавляться от продуктов заболевания. Следовательно, общепринятое и по сей день лечение свищей оперативным путем и местными процедурами бессмысленно и вредно. На множестве примеров из собственной практики и практики других врачей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убедительно показывает, что свищи радикально излечиваются при помощи гомеопатических лекарств. При этом гомеопатическое лечение не травмирует пациента, не требует от него изменения образа жизни и не влияет на его трудоспособность.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D034DD" w:rsidRPr="003B1186" w:rsidTr="00D034DD">
        <w:trPr>
          <w:trHeight w:val="169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 сопровождение», 76 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книге обсуждается широкий спектр симптомов и болезней, возникающих до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наступления климакса и во время него. Автор резко критикует аллопатическую практику подавления, приводящую к усугублению болезней, и убедительно демонстрирует, что широко распространенное мнение о неизбежности проблем в этом периоде ошибочно. Таким образом, конституциональное гомеопатическое лечение климакса помогает полностью устранить нарушения, связанные с переменами в жизни женщины.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«Пятьдесят причин, почему я гомеопат», 96 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BF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легкой и доступной форме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рассказывает об истории своего перехода в гомеопатию, приводит удачные примеры из своей практики, делится воззрениями на аллопатию и гомеопатию и мыслями о месте последней в медицине. Хотя книга адресована широкому кругу читателей, даже опытные гомеопаты найдут в ней для себя немало интересного, особенно в отношении использования редко встречающихся в практике препаратов.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</w:t>
            </w:r>
            <w:proofErr w:type="spellEnd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Комптон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«Опухоли молочной железы: их гомеопатическое лечение и излечение», 80 с., м. («Классики гомеопатии»)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 случаев, описанных в работе Дж. К. </w:t>
            </w:r>
            <w:proofErr w:type="spellStart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Бернетта</w:t>
            </w:r>
            <w:proofErr w:type="spellEnd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«Опухоли молочной железы: их гомеопатическое лечение и излечение», позволили автору сделать (или подтвердить) ряд умозаключений концептуального характера, и эти умозаключения не потеряли своей ценности с течением времени. Интересны и сами случаи.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B54DA5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B54DA5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«Путеводитель по собственному здоровью. Посвящение в основы гомеопатии», 240 с., </w:t>
            </w:r>
            <w:proofErr w:type="spellStart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B54DA5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4D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Главный вопрос, рассматриваемый в «Путеводителе...», — это вопрос о здоровье. Что значит быть здоровым? Почему мы болеем? Как стать здоровым? Как жить более полной и насыщенной жизнью? Обычная, или конвенциональная, медицина, с которой все мы, как правило, имеем дело, отвечает на эти вопросы по большей части неудовлетворительно. И это заставляет людей искать альтернативные пути к здоровью, предполагающие иное его понимание и иные пути его достижения. Наиболее перспективным из всех известных автору альтернативных путей он считает гомеопатию. В своей книге он посвящает читателя в гомеопатический образ мышления и рассказывает о том, как гомеопат и пациент должны подходить к болезни и лечению согласно гомеопатическому методу.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034DD" w:rsidRPr="003B1186" w:rsidTr="00D034DD">
        <w:trPr>
          <w:trHeight w:val="19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D318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«Руководство по безопасному и эффективному применению гомеопатических лекарств. Популярны</w:t>
            </w:r>
            <w:r w:rsidR="00D3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й </w:t>
            </w:r>
            <w:proofErr w:type="spellStart"/>
            <w:proofErr w:type="gram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</w:t>
            </w:r>
            <w:r w:rsidR="00D318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</w:t>
            </w:r>
            <w:proofErr w:type="spellEnd"/>
            <w:proofErr w:type="gram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(«Гомеопатия для всех»)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1E2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 являясь заменой общения с врачом, эта книга даст возможность, используя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гомеопатические средства, справиться с эмоциональными проблемами, а также оказать первую доврачебную помощь; поспособствует лечению простудных заболеваний, гриппа, женских недомоганий и многого другого.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30-страничный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</w:t>
            </w:r>
            <w:r w:rsidR="001E2C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обширный путеводитель по лекарствам и подробные портреты наиболее известных гомеопатических средств позволят всем тем, кому уже недостаточно начальной информации, существенно расширить свои познания в области гомеопатии.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034DD" w:rsidRPr="003B1186" w:rsidTr="00D034DD">
        <w:trPr>
          <w:trHeight w:val="4399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«Перечитывая Ганемана. Учебник классической гомеопатии для профессионалов», 576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Musthave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профессионалов в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nil"/>
            </w:tcBorders>
            <w:shd w:val="clear" w:color="auto" w:fill="auto"/>
            <w:vAlign w:val="center"/>
            <w:hideMark/>
          </w:tcPr>
          <w:p w:rsidR="00D034DD" w:rsidRPr="003B1186" w:rsidRDefault="00D034DD" w:rsidP="006B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«Шестьсот страниц чистого золота».</w:t>
            </w:r>
            <w:r w:rsidR="006B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Знания, добытые поколениями гомеопатов, начиная с основателя гомеопатия, не пересказываются здесь бесстрастно и академично, а органично увязываются с повседневной практикой нынешних гомеопатов, наглядно показывая преимущество грамотно используемого гомеопатического метода лечения.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Д-р Люк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демонстрирует исключительное знание классической гомеопатии и наследия всех основных ее мастеров. Книга являет собой воистину великолепное исследование основ гомеопатии, процесса лечения и теории хронических миазмов. О чем еще эта книга? О патологии и паллиативе, о практике сбора симптомов и анкетах пациентов, о правилах нахождения и назначения нужного лекарства, о потенциях LM и 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нозодах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о взаимоотношении гомеопатии и традиционной китайской медицины. Не бегло, а весьма основательно – так, хроническим миазмам автор уделяет более 100 страниц.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Эта книга начала серию его фундаментальных работ, став отличным краеугольным камнем, вобравшим в себя гомеопатическую науку, над которым следующими книгами надстраиваются здания гомеопатического искусства и практического его применения, особенно в запутанных ситуациях.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034DD" w:rsidRPr="003B1186" w:rsidTr="00D034DD">
        <w:trPr>
          <w:trHeight w:val="4800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Musthave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профессионалов в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 книга является продолжением работы Люка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«Перечитывая Ганемана. Учебник классической гомеопатии для профессионалов». Если первая работа из серии руководств д-ра Люка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классической гомеопатии посвящена гомеопатии как науке, представляя и разъясняя ее фундаментальные законы, то вторая освещает гомеопатию как искусство практической медицины применительно к ведению пациентов как с острыми, так и хроническими болезнями. </w:t>
            </w:r>
            <w:proofErr w:type="gram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Можно сказать</w:t>
            </w:r>
            <w:proofErr w:type="gram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по-другому: если первая книга говорит главным образом о стратегии гомеопатического лечения (что мы делаем), то вторая – о его тактике (как мы это делаем). Оговоримся сразу, что это разделение в значительной мере условно, потому что в обеих книгах имеются и теоретические рассуждения, и практические советы, так что две эти работы каждой главой, каждым авторским рассуждением дополняют друг друга, раскрывая перед читателем разные аспекты теоретического фундамента и практического использования гомеопатии.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Книга написана доходчиво, ясно, содержит многочисленные пояснения и примеры, иллюстрации. Отметим, что «шестьсот страниц чистого золота», как была названа первая книга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вполне удачно продолжены тремя с половиной сотнями второй, ничуть не худшего качества. Любой гомеопат с любой теоретической подготовкой и практическим багажом найдет в ней массу крайней нужной для его практики информации.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034DD" w:rsidRPr="003B1186" w:rsidTr="00D034DD">
        <w:trPr>
          <w:trHeight w:val="5599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«Новейшее руководство для профессионалов в гомеопатии. В дополнение к «Перечитывая Ганемана» и «В поисках подобнейшего лекарства», 224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Musthave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профессионалов в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Эта книга продолжает серию созданных Люком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Схеппером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новаторских, но вместе с тем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ганемановских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сути и духу руководств для профессиональных гомеопатов («Перечитывая Ганемана» и «В поисках подобнейшего лекарства»), развивая изложенные в них идеи, но в то же время имеет и существенную самостоятельную ценность. Автор пересматривает свое представление о миазмах и вопросы выбора потенции, дополняет наблюдения Геринга о ходе излечения. Также он предлагает новые подходы, значительно повышающие успешность гомеопатической практики. Ответив на сформулированные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Схеппером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11 вопросов, завершающих сбор анамнеза, гомеопат вплотную подходит к нахождению подобнейшего лекарства. Вторая группа вопросов касается факторов, влияющих на психологическое состояние женщины во время беременности.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Автор показывает, что не только длительные настроения, но даже мимолетные мысли будущей матери оказывают прямое влияние на психику и физическое здоровье ее младенца. Сбор информации по предложенным вопросам помогает выявить события, ставшие причиной болезненного состояния, и подобрать нужные гомеопатические средства как для поддержки беременных, так и для лечения проблемных детей.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разделах книги, предваряющих следующее большое руководство Де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Схеппера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профессиональных гомеопатов, рассматриваются классификация психологических типов по Карлу Густаву Юнгу (крупнейшему психологу и психиатру XX в.) в соотношении с гомеопатическими конституциональными типами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делюзии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Этот материал чрезвычайно полезен для выстраивания верных отношений гомеопата с пациентом. Но в первую очередь он представляет собой совершенно новый и эффективный инструмент для поиска подобнейшего лекарства.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034DD" w:rsidRPr="003B1186" w:rsidTr="00D034DD">
        <w:trPr>
          <w:trHeight w:val="19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Кавирадж</w:t>
            </w:r>
            <w:proofErr w:type="spellEnd"/>
            <w:r w:rsidR="00A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Вайкунтанат</w:t>
            </w:r>
            <w:proofErr w:type="spellEnd"/>
            <w:r w:rsidR="00A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Дас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«Гомеопатия для фермы и сада. Гомеопатическое лечение и защита растений», 432с.,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A93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этой книге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Вайкунтанат</w:t>
            </w:r>
            <w:proofErr w:type="spellEnd"/>
            <w:r w:rsidR="00A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Дас</w:t>
            </w:r>
            <w:proofErr w:type="spellEnd"/>
            <w:r w:rsidR="00A93A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Кавирадж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предлагает принципиально новый метод защиты растений от вредителей. Используя свой обширный опыт в гомеопатии, он сумел провести параллели между человеком и растениями. Приложив свои знания к лечению растений,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Кавирадж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получил поразительные результаты, вдохновившие его на продолжение исследований в данной области. Данная книга — плод его увлекательной инновационной работы. Ему удалось найти удачные решения многих проблем земледелия, благодаря чему фермеры смогут значительно сократить или даже свести к нулю применение гербицидов и инсектицидов.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</w:tr>
      <w:tr w:rsidR="00D034DD" w:rsidRPr="003B1186" w:rsidTr="00D034DD">
        <w:trPr>
          <w:trHeight w:val="31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Канодья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К.Д.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«Жемчужины гомеопатии. Из наследия классиков гомеопатии», 144 с., м. («Современная индийская гомеопатия»)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C95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Доктор К. Д.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Канодья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предпринял попытку обобщить двухвековой опыт гомеопатии в её борьбе с заболеваниями, несущими непосредственную угрозу жизни человека. В начале книги, в частности, в главах II и III, автор напоминает об основополагающих принципах гомеопатии, а затем раскрывает их действие на конкретных примерах. Очень важно, что большинство этих образцов взято непосредственно из практики классиков гомеопатии. Впечатляют многочисленные свидетельства о случаях чудодейственной силы гомеопатических средств, когда безнадёжный, по оценкам аллопатической медицины, больной возвращается к жизни после квалифицированной помощи врача-гомеопата. Особую ценность представляют характеристики заглавных симптомов ряда гомеопатических лекарств, а также обзор некоторых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 w:rsidR="006422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составленных мастерами прошлого, классиками гомеопатии. Доктор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Канодья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К.Д. уделяет особое внимание причинам, по которым случай может зайти в тупик.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D034DD" w:rsidRPr="003B1186" w:rsidTr="00D034DD">
        <w:trPr>
          <w:trHeight w:val="31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«Гомеопатия и стресс», 304 с., </w:t>
            </w:r>
            <w:proofErr w:type="spellStart"/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«Гомеопатия для всех»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книге «Гомеопатия и стресс» Миранды Кастро, чьи работы получили заслуженную известность и в Европе, и в США, говорится о стрессах здоровых и нездоровых, единичных и хронических, повседневных и экстраординарных. Рассматриваются стресс-факторы —</w:t>
            </w:r>
            <w:r w:rsidR="00DB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начиная от предательства и заканчивая </w:t>
            </w:r>
            <w:proofErr w:type="spellStart"/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джетлагом</w:t>
            </w:r>
            <w:proofErr w:type="spellEnd"/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дальних авиаперелетах, —</w:t>
            </w:r>
            <w:r w:rsidR="00DB3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ослабляющие человека на психоэмоциональном уровне, либо на физическом, либо на обоих одновременно. Книга, написанная простым, живым и образным языком, рассчитана на самую широкую аудиторию.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D034DD" w:rsidRPr="003B1186" w:rsidTr="00D034DD">
        <w:trPr>
          <w:trHeight w:val="36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Кастро Миранда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«Гомеопатия для матери и ребенка: Беременность. Роды. Первый год с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малышома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», 592с.,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(«Гомеопатия для всех»)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EB5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Книга посвящена беременности, родам и первому году жизни с малышом, на всех этих этапах женщинам хорошо помогает гомеопатия, причем со многими болезненными состояниями можно справляться самостоятельно. Надо только знать, как. Книга написана опытным классическим гомеопатом-практиком и признанным преподавателем гомеопатии, в том числе обучающим «с нуля». Автор не просто советует, какие лекарства при каких болезненных состояниях можно принимать, а предлагает действовать при подборе лекарства так же, как действует профессиональный гомеопат, — использовать специальную таблицу,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</w:t>
            </w:r>
            <w:r w:rsidR="00EB5D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(указатель симптомов) и «Материю медику» (описания лекарств). Всё это есть в книге, сопровождается пошаговой инструкцией и примерами.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Отдельный раздел посвящен составлению родового плана. Рассматриваются все исследования и процедуры, которые могут проводиться при беременности и родах, причем рассматривается и степень их необходимости. Книга содержит также множество практических советов, в том числе «маленьких хитростей», касающихся ухода за малышом.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«Полное практическое руководство по домашней гомеопатии для обычных людей», 448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(«Гомеопатия для всех»)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A9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Книга посвящена лечению самых разных проблем со здоровьем, которые не стали хроническими и от которых можно избавляться самостоятельно, если правильно подбирать лекарства. Познакомив читателя с понятием «Материя медика», автор рассказывает о 95 гомеопатических лекарствах, способных помочь при множестве болезненных состояний, и показывает, как выбрать из них наиболее подходящее с помощью специального указателя —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</w:t>
            </w:r>
            <w:r w:rsidR="00A92F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ума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Книга написана опытным классическим гомеопатом-практиком и при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знанным преподавателем гомеопатии, который учит в том числе, как пра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вильно выявить картину симптомов пациента, а III часть «Подбор лекарств и последующее ведение случая» содержит пошаговую инструкцию, иллюстрированную десятью примерами.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Клоуз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Стюарт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«Дух гомеопатии. Лекции и очерки по гомеопатической философии», 304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A9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Излагая основные положения классической гомеопатии, опирающиеся в первую очередь на «Органон врачебного искусства» С. Ганемана, Стюарт М.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Клоуз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показывает их философские, логические и исторические основы, раскрывает связь гомеопатии с физикой и другими естественными науками. В частности, главный принцип гомеопатии — «Подобное излечивается подобным» — рассматривается как медицинское приложение одного из фундаментальных законов природы — закона равенства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противонаправленности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действия и противодействия. Гомеопатическое учение предстаёт на страницах книги как глубоко обоснованное с материалистических позиций и предельно логичное. По мнению автора, это самая целостная система из всех существующих в медицине.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D034DD" w:rsidRPr="003B1186" w:rsidTr="00D034DD">
        <w:trPr>
          <w:trHeight w:val="19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Коток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«Прививки в вопросах и ответах для думающих родителей», 144 с., м.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AB25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анонсируемой книге врач Александр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Коток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известный во всем мире своими трудами по гомеопатии, рассказывает о детских инфекционных болезнях и соответствующих прививках. Помимо общих вопросов вакцинопрофилактики в книге говорится о токсических компонентах вакцин. Автор говорит об особенностях профилактики и лечения таких заболеваний, как оспа (натуральная и ветряная), гепатиты А и В, краснуха и корь, грипп и коклюш, дифтерия и полиомиелит, столбняк, туберкулез и свинка (паротит).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</w:t>
            </w:r>
          </w:p>
        </w:tc>
      </w:tr>
      <w:tr w:rsidR="00D034DD" w:rsidRPr="003B1186" w:rsidTr="00D034DD">
        <w:trPr>
          <w:trHeight w:val="19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Куссе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Франс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D034DD" w:rsidRDefault="00D034DD" w:rsidP="00880E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034DD" w:rsidRPr="00880EBA" w:rsidRDefault="00D034DD" w:rsidP="00880EB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80E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288 с.,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D034DD" w:rsidRPr="00880EBA" w:rsidRDefault="00D034DD" w:rsidP="00880EB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Автор создал ёмкие по содержанию описания детским типов в гомеопатии, в которых с замечательной четкостью и ясностью отображены основные характерные черты этих лекарств. В книге рассмотрены многие из новейших лекарств, таких как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Beryllium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Lithium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Manganese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Helium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Hydrogen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Saccharum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officinale</w:t>
            </w:r>
            <w:proofErr w:type="spellEnd"/>
            <w:r w:rsidRPr="00880EB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которые часто показаны детям, но до сих пор описаны были лишь применительно к лечению взрослых или же сообщения, о которых можно отыскать лишь в гомеопатических журналах, предназначенных исключительно для специалиста.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D034DD" w:rsidRPr="003B1186" w:rsidTr="00D034DD">
        <w:trPr>
          <w:trHeight w:val="9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Леннихан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Бегабати</w:t>
            </w:r>
            <w:proofErr w:type="spellEnd"/>
            <w:proofErr w:type="gram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«Гомеопатия в каждом доме», 112 с., м. («Гомеопатия для всех»)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466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 том, как правильно использовать гомеопатию дома, автор рассказывает на примере двух десятков лекарств, требующихся наи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softHyphen/>
              <w:t>более часто. В тексте присутствуют также рубрики «Что предпринять?», «Другие хорошие средства», «Случай из практики», «Полезный совет».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ЛенниханБегабати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«Гомеопатия в каждом доме для собак и кошек», 128 с., м. («Гомеопатия для всех»)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583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Живо и увлекательно автор рассказывает о применении гомеопатии для собак и кошек, объясняя, что гомеопатическая ветеринарная аптека не слишком отличается от человеческой. Как правило, гомеопатия предлагает препараты, которые подходят как для людей, так и для животных (по причине того, что у людей и их питомцев много общих симптомов, настроений, пищевых пристрастий, даже привычек, а для гомеопатии все эти нюансы крайне важны). Книга является кладезем полезных советов – здесь вы узнаете, как помочь питомцу при различных заболеваниях, на что обратить внимание при вакцинации, какое питание будет оптимальным и т.п. Более того, прочитав эту брошюру, сможете лучше понимать потребности животного.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31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Леру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«Полное руководство по применению кислот в гомеопатии», 272 с., м.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Уникальность предлагаемой книги состоит в том, что осознание сущности семейства кислот в целом и характерных черт каждой кислоты иллюстрируется яркими случаями из гомеопатической практики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Патрисии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Таким образом, автор применяет наиболее эффективный подход к изучению гомеопатических препаратов, включающий в себя информацию о природных свойствах кислот, симптомы гомеопатических испытаний и клинические признаки, ключи к назначению препарата, полученные из практики.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 каждой главе имеется наглядный случай применения данной кислоты и анализ пути к выбору лекарства. Такое преподнесение материала позволяет врачу-гомеопату понять патогенез препарата так, как он проживается в собственном опыте.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Книга дает возможность обрести «прочувствованное» понимание препарата, что помогает врачу делать осознанные назначения не только общеизвестных, но и редких, малоизученных кислот.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7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«Змеи в гомеопатии», 48 с., м. («Современная индийская гомеопатия»)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9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монографии приводятся фармацевтические и клинические описания препаратов змей, делается подробный анализ ключевых симптомов, рассматривается сходство и различие препаратов змеиного «царства».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73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«Пауки в гомеопатии», 56 с., м. («Современная индийская гомеопатия»)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9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книге приводятся фармацевтические и клинические описания препаратов пауков, делается подробный анализ ключевых симптомов, рассматривается сходство и различие препаратов «царства» пауков.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Мауте</w:t>
            </w:r>
            <w:proofErr w:type="spellEnd"/>
            <w:r w:rsidR="009070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Кристиана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«Гомеопатия для растений: практическое руководство по гомеопатическому лечению комнатных, балконных и садовых растений», 200 с., м.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9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Книга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Кристианы</w:t>
            </w:r>
            <w:proofErr w:type="spellEnd"/>
            <w:r w:rsidR="00C42D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Мауте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«Гомеопатия для растений» представляет собой практическое руководство по лечению и укреплению овощных, плодовых и декоративных культур. Розы, томаты, яблони — любое растение откликается на правильно подобранное лекарство, пишет автор. Как и при лечении людей гомеопатическими «крупинками», в острых случаях положительные изменения наступают очень быстро, растение оживает практически на глазах. Лечатся и хронические, застарелые состояния. Гомеопатия оказалась достойной альтернативой химическим средствам защиты растений — тем более достойной, что в отличие от них не отравляет окружающую среду.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«Исповедь еретика от медицины», 224 с., м.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907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Книга «Исповедь еретика от медицины» Роберта Мендельсона написана в 1979 году, и вот уже почти 40 лет она остается бестселлером. В этой работе знаменитый американский педиатр доктор Мендельсон критикует современную медицину, считая, что она зашла слишком далеко, используя в обычной практике те методы, которые должны применяться лишь в экстренных случаях.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Мендельсон Роберт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«Как вырастить ребенка здоровым вопреки врачам», 256 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7E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Прочитав книгу, родители узнают, как отличить состояния, требующие медицинской помощи, от состояний, когда врачебное вмешательство нецелесообразно, а нужны хороший отдых, родительская забота и уход. Автор рассказывает о различных лекарствах и процедурах, отмечая те из них, что не приносят пользу, и те, что могут привести к опасным последствиям. Мендельсон убедительно говорит о преимущественной важности родительских умений и знаний при оказании помощи заболевшему ребенку, а также о необходимости правильного детского питания, способствующего здоровому развитию растущего организма. Книгу доктора Мендельсона многие читатели называют «азбукой для родителей», где простым и понятным языком объясняются важные и сложные вещи.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12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Панос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(«Гомеопатия для всех»)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7E7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Настольная книга по домашней гомеопатии. Ценность книги заключается в том, что рекомендации носят сугубо адресный характер: каждую главу заключают справочные таблицы, позволяющие выбрать то или иное гомеопатическое средство в соответствии с конкретными симптомами. В приложении к руководству приводятся гомеопатическая 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 w:rsidR="007E73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 и мини-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145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Парик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Алок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; Парик Р.С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"Гомеопатия в острых и неотложных случаях", 176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Книга рассматривает вопросы, актуальные для любого врача-гомеопата, которому приходится сталкиваться с острыми состояниями, требующими экстренной помощи.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Эту книгу отличают взвешенный подход, подробный анализ клинических назначений с дифференциальной диагностикой некоторых лекарств, ряд интересных умозаключений и выводов. В приложении авторы приводят ключевые характеристики рассмотренных средств материи медики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7D3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650</w:t>
            </w:r>
          </w:p>
        </w:tc>
      </w:tr>
      <w:tr w:rsidR="00D034DD" w:rsidRPr="003B1186" w:rsidTr="00D034DD">
        <w:trPr>
          <w:trHeight w:val="33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Патил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Дж. Д.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Изучаем и запоминаем лекарства группами», 336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Доктор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Патил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предлагает системный подход к изучению лекарств, включенных в гомеопатическую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 w:rsidR="0031077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Эта книга, своеобразное пособие, переведена на русский язык впервые. Она в той или иной степени охватывает все три царства природы — растительное, животное и минеральное, дополнительно выделены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нозоды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саркоды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При этом акцентированы общие, наиболее важные физические и психические симптомы лекарств, объединяемых в группы.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Изложение дополнено компактными схемами — «Беглыми взглядами», которые могут служить краткими конспектами.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Читатель найдет в данной книге по гомеопатии много полезной информации для сравнительного и дифференциального изучения лекарств. Но главное — она помогает систематизировать знания, что облегчает усвоение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 w:rsidR="0068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В процессе подготовки данного текста автор и его помощники обращались ко многим оригинальным учебникам по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Materia</w:t>
            </w:r>
            <w:proofErr w:type="spellEnd"/>
            <w:r w:rsidR="006801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medica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а также к различным компьютерным программам по гомеопатии, периодическим изданиям и диссертациям.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D034DD" w:rsidRPr="003B1186" w:rsidTr="00D034DD">
        <w:trPr>
          <w:trHeight w:val="33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Питт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«Гомеопатия и фитотерапия для дома и путешествий. Руководство по естественной медицине», 288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«Гомеопатия для всех»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книге рассказывается о том, как средства естественной медицины, в первую очередь гомеопатические лекарства, помогают справляться с самыми разными недомоганиями, которые могут случиться в путешествии, — от прозаической диареи до экзотической желтой лихорадки.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Путешественникам адресованы, кроме того, разделы «Снаряжение и припасы», «Транспортная болезнь», «Как вести себя в жарком климате» и ряд других плюс глава 16 «Профилактика», где обозначены три основных типа путешествий и уровни риска для каждого типа, а также идет речь о вакцинации и об иных способах предупреждения болезней.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Автор сообщает много полезного и тем, кто принадлежит к домоседам: различные травмы и колики, простуда и шок могут иметь место всюду. Особо следует сказать о главе 5, где идет речь об эмоциональных потрясениях, о гневе, тревоге, испуге: гомеопатия, верно примененная, действует в таких случаях лучше лекарств из арсенала невропатологов и психиатров.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24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Рамакришнан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Култер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«Гомеопатический подход к лечению рака», 240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книге рассмотрены 126 случаев различных видов онкологических заболеваний, при этом иллюстрируются применяемые д-ром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Рамакришнаном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при назначении лекарств метод-плюс и метод сплит-дозы, которые не только является основой успешного излечения многих онкологических заболеваний, но могут использоваться и для профилактики, и для облегчения страданий пациентов в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некурабельных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случаях.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Д-р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Рамакришнан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использует в практике раковые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нозоды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органоспецифичные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гомеопатические лекарства, но также уделяет большое внимание конституциональному лечению в рамках метода-плюс. В то же время авторы данной книги по гомеопатии признают важность методов диагностики, применяемых аллопатической медициной, и хирургического вмешательства.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D034DD" w:rsidRPr="003B1186" w:rsidTr="00D034DD">
        <w:trPr>
          <w:trHeight w:val="12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35 главах книги освещены философские аспекты гомеопатии, основные ее законы и принципы. Всесторонне и полно рассмотрены такие вопросы, как механизм действия гомеопатических лекарств, классификация болезней «по Ганеману», последствия подавления симптомов, личностные качества врача-гомеопата и мн. др.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каждой главе прилагаются вопросы для самопроверки и закрепления материала.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36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Смитс</w:t>
            </w:r>
            <w:proofErr w:type="spellEnd"/>
            <w:r w:rsidR="00E348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Тинус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«Аутизм: преодолевая отчаяние», 188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книге нидерландский гомеопат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Тинус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Смитс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детально изложил свою методику лечения аутичных детей, которую назвал CEASE-терапией (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Complete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Elimination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Autistic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Spectrum</w:t>
            </w:r>
            <w:proofErr w:type="spellEnd"/>
            <w:r w:rsidR="00066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Expression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— полное устранение расстройств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аутического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спектра</w:t>
            </w:r>
            <w:proofErr w:type="gram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Опыт</w:t>
            </w:r>
            <w:proofErr w:type="gram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лечения трехсот маленьких пациентов позволил автору уверенно говорить и о причинах, порождающих аутизм, и о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детоксикации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губительных для неокрепшего детского мозга веществ, так или иначе попадающих в организм ребенка. К таким веществам он прежде всего относит вредоносные компоненты вакцин, но вредить могут и неоднократные курсы антибиотиков, и гормональные мази, и даже спрей от насморка, которым пользовалась мать во время беременности.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Аутизм не является неизлечимым заболеванием, утверждает Т.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Смитс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Мозг не повреждается, а словно бы цепенеет — блокируются многие важные его функции. Методика отличается комплексным подходом к лечению аутизма, и автор подробно рассказывает обо всех ее составляющих.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Завершают книгу отзывы родителей аутичных детей о CEASE-терапии, а также примеры из практики последователей д-ра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Смитса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9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Дороти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240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Новинка!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«Гербарий гомеопата» — это 22 очерка, в которых представлены четырнадцать травянистых растений и восемь кустарников и деревьев. В наследии выдающегося британского гомеопата ХХ века Дороти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эта книга занимает особое место: она одновременно и точна, и лирична, а также фантастична по охвату материала.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12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Дороти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«Гомеопатия при первой помощи», 80 с., м.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E3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 брошюра вполне заслуживает того, чтобы быть настольной для тех, кто постоянно сталкивается с самыми разнообразными травмами и многими острыми состояниями. Остальным можно просто иметь ее дома. Гомеопаты прочтут ее, конечно, с особенным вниманием и пониманием.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97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Дороти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«Инфекционные заболевания» 92 с., м.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E3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Главная мысль этой книги — как, основываясь на принципе «подобное лечит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подобное», не допускать распространения инфекционных болезней, а если человека и настигла такая болезнь — как вылечить его быстро, без побочных явлений и осложнений. Особое внимание уделено детям.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121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Дороти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с.,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тв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Книга-продолжение «Магии малых доз…», в ней читатель найдет небанальные 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суждения о профилактике болезней, и описания самых разных острых и хронических случаев, вылеченных гомеопатией, и философские размышления, и рассказ о том, как д-р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Шеперд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 помощью верных «крупинок» гармонизировала поведение своей домработницы.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F7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60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495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консультирование: искусство ведения пациента», 52 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91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книге рассматриваются вопросы сбора симптомов в гомеопатии, подходы к лечению трудных пациентов, приводятся интересные случаи из солидной практики автора.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666633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720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Шмидт Пьер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«Гомеопатическое консультирование: искусство опроса», 32 с., м. («Классики гомеопатии»)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185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книге рассматриваются следующие вопросы: как задавать вопросы пациенту, какие вопросы наиболее полезны и необходимы, какая разница между гомеопатическим и аллопатическим консультированием, и другие.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720"/>
        </w:trPr>
        <w:tc>
          <w:tcPr>
            <w:tcW w:w="2415" w:type="dxa"/>
            <w:tcBorders>
              <w:top w:val="single" w:sz="8" w:space="0" w:color="CCCCCC"/>
              <w:left w:val="single" w:sz="8" w:space="0" w:color="666633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ВАРШАВСКИЙ В.И.</w:t>
            </w:r>
          </w:p>
        </w:tc>
        <w:tc>
          <w:tcPr>
            <w:tcW w:w="4121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Практическая гом</w:t>
            </w:r>
            <w:r w:rsidRPr="00A4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A4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патия (лечение внутренних болезней)</w:t>
            </w:r>
          </w:p>
        </w:tc>
        <w:tc>
          <w:tcPr>
            <w:tcW w:w="680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53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666633"/>
            </w:tcBorders>
            <w:shd w:val="clear" w:color="auto" w:fill="auto"/>
            <w:vAlign w:val="center"/>
            <w:hideMark/>
          </w:tcPr>
          <w:p w:rsidR="00D034DD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ДЖОШИ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Бавиша</w:t>
            </w:r>
            <w:proofErr w:type="spellEnd"/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Гомеопатия и паттерны в Периодической таблице, ч.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Дух гомеопатии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Ощущение в гомеопатии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Проникновение в суть растений. Том 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Проникновение в суть растений. Том II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Синергия в гомеопатии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Система гомеопатии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Тонкое ощущение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ШАНКАРАН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Shankaran`s</w:t>
            </w:r>
            <w:proofErr w:type="spellEnd"/>
            <w:r w:rsidR="00AA3E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Schema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(Схема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Шанкарана</w:t>
            </w:r>
            <w:proofErr w:type="spellEnd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на англ.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СХОЛТЕН Ян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Таинственные лантаноиды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EB2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D034DD" w:rsidRPr="003B1186" w:rsidTr="00D034DD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ШАХ </w:t>
            </w:r>
            <w:proofErr w:type="spellStart"/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Джаеш</w:t>
            </w:r>
            <w:proofErr w:type="spellEnd"/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Погружаясь в Периодическую таблицу. Второй ряд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4DD" w:rsidRPr="003B1186" w:rsidRDefault="00D034DD" w:rsidP="003B1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Издательство "Любовь Лурье"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4DD" w:rsidRPr="003B1186" w:rsidRDefault="00D034DD" w:rsidP="003B1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  <w:r w:rsidRPr="003B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821833" w:rsidRDefault="00821833"/>
    <w:sectPr w:rsidR="00821833" w:rsidSect="003B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AA"/>
    <w:rsid w:val="00050CB0"/>
    <w:rsid w:val="00066DE2"/>
    <w:rsid w:val="000E3C37"/>
    <w:rsid w:val="00185CC4"/>
    <w:rsid w:val="001E2C43"/>
    <w:rsid w:val="0031077E"/>
    <w:rsid w:val="00314253"/>
    <w:rsid w:val="003579F4"/>
    <w:rsid w:val="003815AA"/>
    <w:rsid w:val="003911E3"/>
    <w:rsid w:val="003B1186"/>
    <w:rsid w:val="0046626F"/>
    <w:rsid w:val="0048363D"/>
    <w:rsid w:val="004F60E2"/>
    <w:rsid w:val="00532F93"/>
    <w:rsid w:val="005837C9"/>
    <w:rsid w:val="005E73E7"/>
    <w:rsid w:val="00624EFB"/>
    <w:rsid w:val="006416FE"/>
    <w:rsid w:val="006422D1"/>
    <w:rsid w:val="00680107"/>
    <w:rsid w:val="006B2FD7"/>
    <w:rsid w:val="007D3A33"/>
    <w:rsid w:val="007E7327"/>
    <w:rsid w:val="00821833"/>
    <w:rsid w:val="00847382"/>
    <w:rsid w:val="00880EBA"/>
    <w:rsid w:val="009070FD"/>
    <w:rsid w:val="00966267"/>
    <w:rsid w:val="00A453ED"/>
    <w:rsid w:val="00A92F98"/>
    <w:rsid w:val="00A93A61"/>
    <w:rsid w:val="00AA3EED"/>
    <w:rsid w:val="00AB25F5"/>
    <w:rsid w:val="00AC543D"/>
    <w:rsid w:val="00B352E4"/>
    <w:rsid w:val="00B522A6"/>
    <w:rsid w:val="00B54DA5"/>
    <w:rsid w:val="00BF1304"/>
    <w:rsid w:val="00C41410"/>
    <w:rsid w:val="00C42D94"/>
    <w:rsid w:val="00C95316"/>
    <w:rsid w:val="00D034DD"/>
    <w:rsid w:val="00D318B7"/>
    <w:rsid w:val="00DA7ADD"/>
    <w:rsid w:val="00DB3476"/>
    <w:rsid w:val="00E250B6"/>
    <w:rsid w:val="00E3484C"/>
    <w:rsid w:val="00EB2728"/>
    <w:rsid w:val="00EB5D34"/>
    <w:rsid w:val="00F5456E"/>
    <w:rsid w:val="00F7067D"/>
    <w:rsid w:val="00FB195B"/>
    <w:rsid w:val="00FD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93915-115E-4513-9367-6C8DE94A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14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Zoya</dc:creator>
  <cp:lastModifiedBy>Docartey</cp:lastModifiedBy>
  <cp:revision>37</cp:revision>
  <dcterms:created xsi:type="dcterms:W3CDTF">2020-05-13T11:46:00Z</dcterms:created>
  <dcterms:modified xsi:type="dcterms:W3CDTF">2020-05-13T14:07:00Z</dcterms:modified>
</cp:coreProperties>
</file>